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D99B" w14:textId="77777777" w:rsidR="00BB6A45" w:rsidRDefault="00BB6A45">
      <w:r>
        <w:t>GRADSKO IZBORNO POVJERENSTVO</w:t>
      </w:r>
    </w:p>
    <w:p w14:paraId="2DC813DC" w14:textId="77777777" w:rsidR="00BB6A45" w:rsidRDefault="00BB6A45">
      <w:r>
        <w:t>GRADA GAREŠNICA</w:t>
      </w:r>
    </w:p>
    <w:p w14:paraId="1B21B6FE" w14:textId="7B4B93B3" w:rsidR="001C3A7B" w:rsidRPr="001C3A7B" w:rsidRDefault="001C3A7B" w:rsidP="001C3A7B">
      <w:r w:rsidRPr="001C3A7B">
        <w:t xml:space="preserve">Klasa: 012-01/26-01/1 </w:t>
      </w:r>
    </w:p>
    <w:p w14:paraId="60BE3030" w14:textId="2C253E03" w:rsidR="001C3A7B" w:rsidRDefault="001C3A7B" w:rsidP="001C3A7B">
      <w:r w:rsidRPr="001C3A7B">
        <w:t>URBR: 2103-4-26-</w:t>
      </w:r>
      <w:r>
        <w:t>2</w:t>
      </w:r>
    </w:p>
    <w:p w14:paraId="21BD76D0" w14:textId="49BFDE41" w:rsidR="00BB6A45" w:rsidRDefault="00BB6A45" w:rsidP="001C3A7B">
      <w:r>
        <w:t xml:space="preserve">U Garešnici, </w:t>
      </w:r>
      <w:r w:rsidR="005225B3">
        <w:t>1. svibnja 2026</w:t>
      </w:r>
      <w:r>
        <w:t xml:space="preserve">. godine. </w:t>
      </w:r>
      <w:r>
        <w:tab/>
      </w:r>
      <w:r>
        <w:tab/>
      </w:r>
      <w:r>
        <w:tab/>
      </w:r>
      <w:r>
        <w:tab/>
      </w:r>
      <w:r>
        <w:tab/>
      </w:r>
      <w:r>
        <w:tab/>
      </w:r>
      <w:r>
        <w:tab/>
        <w:t xml:space="preserve">OU – I </w:t>
      </w:r>
    </w:p>
    <w:p w14:paraId="7C83C940" w14:textId="77777777" w:rsidR="00BB6A45" w:rsidRDefault="00BB6A45"/>
    <w:p w14:paraId="66CC8539" w14:textId="77777777" w:rsidR="00BB6A45" w:rsidRDefault="00BB6A45"/>
    <w:p w14:paraId="4F1FC7FA" w14:textId="069F6A4F" w:rsidR="00BB6A45" w:rsidRDefault="00BB6A45" w:rsidP="005225B3">
      <w:pPr>
        <w:jc w:val="both"/>
      </w:pPr>
      <w:r>
        <w:t xml:space="preserve">Na temelju članka 20. Odluke </w:t>
      </w:r>
      <w:r w:rsidR="005225B3">
        <w:t>o postupku izbora članova</w:t>
      </w:r>
      <w:r>
        <w:t xml:space="preserve"> vijeća mjesnih odbora na području Grada Garešnice</w:t>
      </w:r>
      <w:r w:rsidR="005225B3">
        <w:t xml:space="preserve"> (službeni glasnik Grada Garešnice 5/17 i </w:t>
      </w:r>
      <w:r w:rsidR="00AE2C82">
        <w:t>6</w:t>
      </w:r>
      <w:r w:rsidR="005225B3">
        <w:t>/21, dalje: Odluka)</w:t>
      </w:r>
      <w:r>
        <w:t>, Gradsko izborno povjerenstvo Grada Garešnica propisuje</w:t>
      </w:r>
    </w:p>
    <w:p w14:paraId="1147ADB8" w14:textId="77777777" w:rsidR="00BB6A45" w:rsidRDefault="00BB6A45" w:rsidP="00BB6A45">
      <w:pPr>
        <w:jc w:val="center"/>
      </w:pPr>
      <w:r>
        <w:t xml:space="preserve">OBVEZATNE UPUTE BROJ OU – I </w:t>
      </w:r>
    </w:p>
    <w:p w14:paraId="055A3938" w14:textId="228BACA7" w:rsidR="00BB6A45" w:rsidRDefault="00BB6A45" w:rsidP="00877045">
      <w:pPr>
        <w:jc w:val="center"/>
      </w:pPr>
      <w:r>
        <w:t>o obrascima za provođenje izbora za članove vijeća mjesnih odbora na području Grada Garešnice</w:t>
      </w:r>
    </w:p>
    <w:p w14:paraId="23C99273" w14:textId="77777777" w:rsidR="00877045" w:rsidRDefault="00877045" w:rsidP="00877045">
      <w:pPr>
        <w:jc w:val="center"/>
      </w:pPr>
    </w:p>
    <w:p w14:paraId="7151CEC4" w14:textId="77777777" w:rsidR="00BB6A45" w:rsidRDefault="00BB6A45" w:rsidP="005225B3">
      <w:pPr>
        <w:jc w:val="both"/>
      </w:pPr>
      <w:r>
        <w:t xml:space="preserve"> 1. Pripreme i provođenje izbora za članove vijeća mjesnih odbora na području Grada Garešnice obavljat će se isključivo na obrascima propisanim ovim Obvezatnim uputama. Obrasci su namijenjeni izborima za vijeća mjesnih odbora Grada Garešnice. </w:t>
      </w:r>
    </w:p>
    <w:p w14:paraId="6A762299" w14:textId="77777777" w:rsidR="00BB6A45" w:rsidRDefault="00BB6A45" w:rsidP="005225B3">
      <w:pPr>
        <w:jc w:val="both"/>
      </w:pPr>
      <w:r>
        <w:t xml:space="preserve">2. Obrasci iz točke 1. ovih Obvezatnih uputa nosit će oznaku VMOGG (Obrasci za izbor vijeća mjesnih odbora Grada Garešnice). </w:t>
      </w:r>
    </w:p>
    <w:p w14:paraId="511A28EA" w14:textId="77777777" w:rsidR="00BB6A45" w:rsidRDefault="00BB6A45" w:rsidP="005225B3">
      <w:pPr>
        <w:jc w:val="both"/>
      </w:pPr>
      <w:r>
        <w:t xml:space="preserve">3. Ako za pojedine radnje nije obvezatnim uputama utvrđen odgovarajući obrazac za provođenje izbora odredit će se sadržaj i oblik akta u skladu s odredbama izbornog zakona i Odluke, kada je to neophodno za provođenje odgovarajuće izborne radnje, a o čemu će prije donošenja akta izvijestiti Gradsko izborno povjerenstvo. </w:t>
      </w:r>
    </w:p>
    <w:p w14:paraId="73A070F9" w14:textId="68717452" w:rsidR="00BB6A45" w:rsidRDefault="00BB6A45" w:rsidP="00BB6A45">
      <w:pPr>
        <w:jc w:val="both"/>
      </w:pPr>
      <w:r>
        <w:t xml:space="preserve">4. Obrasci za provođenje izbora su: – VMOGG – 1 - Prijedlog liste kandidata za članove vijeća mjesnog odbora, – VMOGG – 2 2/1 - Prijedlog </w:t>
      </w:r>
      <w:r w:rsidR="00F34847" w:rsidRPr="00F34847">
        <w:t>kandidacijsk</w:t>
      </w:r>
      <w:r w:rsidR="00F34847">
        <w:t>e</w:t>
      </w:r>
      <w:r w:rsidR="00F34847" w:rsidRPr="00F34847">
        <w:t xml:space="preserve"> list</w:t>
      </w:r>
      <w:r w:rsidR="00F34847">
        <w:t>e</w:t>
      </w:r>
      <w:r w:rsidR="00F34847" w:rsidRPr="00F34847">
        <w:t xml:space="preserve"> grupe birača</w:t>
      </w:r>
      <w:r>
        <w:t xml:space="preserve"> za članove vijeća mjesnog odbora, Popis birača koji podržavaju </w:t>
      </w:r>
      <w:r w:rsidR="00F34847" w:rsidRPr="00F34847">
        <w:t>kandidacijsk</w:t>
      </w:r>
      <w:r w:rsidR="00F34847">
        <w:t>u</w:t>
      </w:r>
      <w:r w:rsidR="00F34847" w:rsidRPr="00F34847">
        <w:t xml:space="preserve"> list</w:t>
      </w:r>
      <w:r w:rsidR="00F34847">
        <w:t>u</w:t>
      </w:r>
      <w:r w:rsidR="00F34847" w:rsidRPr="00F34847">
        <w:t xml:space="preserve"> grupe birača</w:t>
      </w:r>
      <w:r w:rsidR="00F34847">
        <w:t xml:space="preserve"> </w:t>
      </w:r>
      <w:r>
        <w:t xml:space="preserve">mjesnog odbora, – VMOGG – 3 - Očitovanje kandidata o prihvaćanju kandidature za člana vijeća mjesnog odbora, – VMOGG – 4 - Izjava o prihvaćanju dužnosti člana tijela za pripremu i provedbu izbora za članove vijeća mjesnih odbora, </w:t>
      </w:r>
      <w:r w:rsidR="00877045">
        <w:t xml:space="preserve">– VMOGG – 4a - Izjava o prihvaćanju dužnosti člana tijela za pripremu i provedbu izbora za članove vijeća mjesnih odbora, </w:t>
      </w:r>
      <w:r>
        <w:t xml:space="preserve">– VMOGG – 5 - Rješenje o imenovanju biračkog odbora, – VMOGG – 6 - Rješenje o određivanju biračkih mjesta, – VMOGG – 7 - Glasački listić za izbore za kandidacijsku listu članova vijeća mjesnog odbora, – VMOGG – 8 - Zapisnik o radu biračkog odbora za kandidacijske liste za izbor članova vijeća mjesnog odbora. </w:t>
      </w:r>
    </w:p>
    <w:p w14:paraId="6D1AE3BC" w14:textId="77777777" w:rsidR="00BB6A45" w:rsidRDefault="00BB6A45">
      <w:r>
        <w:t xml:space="preserve">5. Oznake, nazivi i sadržaj obrasca sastavni su dio ovih Obvezatnih uputa. </w:t>
      </w:r>
    </w:p>
    <w:p w14:paraId="74730CB6" w14:textId="0704179A" w:rsidR="00BB6A45" w:rsidRDefault="00BB6A45" w:rsidP="00877045">
      <w:pPr>
        <w:jc w:val="both"/>
      </w:pPr>
      <w:r>
        <w:t xml:space="preserve">6. Ove Obvezatne upute stupaju na snagu danom donošenja, a objavit će se na web stranici Grada Garešnica i na oglasnoj ploči Grada Garešnica. </w:t>
      </w:r>
    </w:p>
    <w:p w14:paraId="7CBBA264" w14:textId="77777777" w:rsidR="00BB6A45" w:rsidRDefault="00BB6A45" w:rsidP="00BB6A45">
      <w:pPr>
        <w:ind w:left="3540" w:firstLine="708"/>
      </w:pPr>
      <w:r>
        <w:t>PREDSJEDNIK GRADSKOG IZBORNOG POVJERENSTVA</w:t>
      </w:r>
    </w:p>
    <w:p w14:paraId="4551D555" w14:textId="4B0B9D6E" w:rsidR="001B5601" w:rsidRDefault="00BB6A45" w:rsidP="00BB6A45">
      <w:pPr>
        <w:ind w:left="4956" w:firstLine="708"/>
      </w:pPr>
      <w:r>
        <w:t xml:space="preserve"> Ivan Poljak, dipl. iur.</w:t>
      </w:r>
      <w:r w:rsidR="00F5396C">
        <w:t>, v.r.</w:t>
      </w:r>
    </w:p>
    <w:sectPr w:rsidR="001B5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45"/>
    <w:rsid w:val="00113A62"/>
    <w:rsid w:val="001B5601"/>
    <w:rsid w:val="001C3A7B"/>
    <w:rsid w:val="002953A4"/>
    <w:rsid w:val="003A5ADC"/>
    <w:rsid w:val="005225B3"/>
    <w:rsid w:val="00697080"/>
    <w:rsid w:val="00704CA5"/>
    <w:rsid w:val="00877045"/>
    <w:rsid w:val="00AE2C82"/>
    <w:rsid w:val="00BB6A45"/>
    <w:rsid w:val="00CD26D3"/>
    <w:rsid w:val="00D803CD"/>
    <w:rsid w:val="00F34847"/>
    <w:rsid w:val="00F539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A747"/>
  <w15:chartTrackingRefBased/>
  <w15:docId w15:val="{3D4BEE18-AD8C-4291-9819-E27DE605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96764">
      <w:bodyDiv w:val="1"/>
      <w:marLeft w:val="0"/>
      <w:marRight w:val="0"/>
      <w:marTop w:val="0"/>
      <w:marBottom w:val="0"/>
      <w:divBdr>
        <w:top w:val="none" w:sz="0" w:space="0" w:color="auto"/>
        <w:left w:val="none" w:sz="0" w:space="0" w:color="auto"/>
        <w:bottom w:val="none" w:sz="0" w:space="0" w:color="auto"/>
        <w:right w:val="none" w:sz="0" w:space="0" w:color="auto"/>
      </w:divBdr>
    </w:div>
    <w:div w:id="8105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358</Words>
  <Characters>2045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Poljak</dc:creator>
  <cp:keywords/>
  <dc:description/>
  <cp:lastModifiedBy>Ivana Varga</cp:lastModifiedBy>
  <cp:revision>8</cp:revision>
  <dcterms:created xsi:type="dcterms:W3CDTF">2026-04-29T07:14:00Z</dcterms:created>
  <dcterms:modified xsi:type="dcterms:W3CDTF">2026-04-30T09:21:00Z</dcterms:modified>
</cp:coreProperties>
</file>